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98FB0" w14:textId="309BE3F3" w:rsidR="005263DC" w:rsidRDefault="005263DC" w:rsidP="003239CE">
      <w:pPr>
        <w:pStyle w:val="Heading2"/>
        <w:jc w:val="both"/>
      </w:pPr>
      <w:r>
        <w:t>Overview</w:t>
      </w:r>
    </w:p>
    <w:p w14:paraId="3F628059" w14:textId="0B4DD7EB" w:rsidR="00185ECE" w:rsidRDefault="005263DC" w:rsidP="003239CE">
      <w:pPr>
        <w:jc w:val="both"/>
      </w:pPr>
      <w:r>
        <w:t xml:space="preserve">This module </w:t>
      </w:r>
      <w:r w:rsidR="00D812A8">
        <w:t xml:space="preserve">contains the exercises for Module </w:t>
      </w:r>
      <w:r w:rsidR="00746BCB">
        <w:t>4</w:t>
      </w:r>
      <w:r w:rsidR="00D812A8">
        <w:t xml:space="preserve">, </w:t>
      </w:r>
      <w:r w:rsidR="00746BCB">
        <w:t>Visualization &amp; Accessibility</w:t>
      </w:r>
      <w:r w:rsidR="00D812A8">
        <w:t xml:space="preserve">. </w:t>
      </w:r>
      <w:r w:rsidR="009D3DA8">
        <w:t>A</w:t>
      </w:r>
      <w:r w:rsidR="00D812A8">
        <w:t xml:space="preserve"> list of learning materials, tools and recommendations </w:t>
      </w:r>
      <w:r w:rsidR="00185ECE">
        <w:t xml:space="preserve">are on the </w:t>
      </w:r>
      <w:r w:rsidR="00185ECE" w:rsidRPr="00185ECE">
        <w:rPr>
          <w:u w:val="single"/>
        </w:rPr>
        <w:t>course website</w:t>
      </w:r>
      <w:r w:rsidR="00185ECE">
        <w:t>.</w:t>
      </w:r>
      <w:r w:rsidR="009D3DA8">
        <w:t xml:space="preserve"> </w:t>
      </w:r>
      <w:r w:rsidR="009D3DA8" w:rsidRPr="009D3DA8">
        <w:t>This module introduces the basics of effective data visualization and accessibility. Participants explore how people interpret visuals and how design choices can improve or hinder understanding. Emphasis is placed on selecting appropriate chart types, reducing clutter, applying accessibility principles, and designing clear visuals that communicate insights accurately and efficiently.</w:t>
      </w:r>
    </w:p>
    <w:p w14:paraId="1DA4E118" w14:textId="3F911896" w:rsidR="009D3DA8" w:rsidRDefault="009D3DA8" w:rsidP="009D3DA8">
      <w:pPr>
        <w:pStyle w:val="Heading2"/>
      </w:pPr>
      <w:r>
        <w:t>Learning Objectives</w:t>
      </w:r>
    </w:p>
    <w:p w14:paraId="4ED8626A" w14:textId="77777777" w:rsidR="009D3DA8" w:rsidRDefault="009D3DA8" w:rsidP="009D3DA8">
      <w:r>
        <w:t>The learning objectives for this module are to:</w:t>
      </w:r>
    </w:p>
    <w:p w14:paraId="2749D0B0" w14:textId="6C7CABD7" w:rsidR="009D3DA8" w:rsidRDefault="009D3DA8" w:rsidP="009D3DA8">
      <w:pPr>
        <w:pStyle w:val="ListParagraph"/>
        <w:numPr>
          <w:ilvl w:val="0"/>
          <w:numId w:val="1"/>
        </w:numPr>
        <w:jc w:val="both"/>
      </w:pPr>
      <w:r w:rsidRPr="009D3DA8">
        <w:t>Build awareness of how visual choices shape understanding and how poor design can mislead or exclude.</w:t>
      </w:r>
    </w:p>
    <w:p w14:paraId="67D57AC3" w14:textId="70A4A07F" w:rsidR="009D3DA8" w:rsidRDefault="009D3DA8" w:rsidP="009D3DA8">
      <w:pPr>
        <w:pStyle w:val="ListParagraph"/>
        <w:numPr>
          <w:ilvl w:val="0"/>
          <w:numId w:val="1"/>
        </w:numPr>
        <w:jc w:val="both"/>
      </w:pPr>
      <w:r w:rsidRPr="009D3DA8">
        <w:t>Understand the process behind building clear, focused and useable dashboards and reports.</w:t>
      </w:r>
    </w:p>
    <w:p w14:paraId="34F91ABE" w14:textId="55E8704A" w:rsidR="009D3DA8" w:rsidRDefault="009D3DA8" w:rsidP="009D3DA8">
      <w:pPr>
        <w:pStyle w:val="ListParagraph"/>
        <w:numPr>
          <w:ilvl w:val="0"/>
          <w:numId w:val="1"/>
        </w:numPr>
        <w:jc w:val="both"/>
      </w:pPr>
      <w:r w:rsidRPr="009D3DA8">
        <w:t>Encourage equitable design practices that ensure broad usability and interpretation of visuals across diverse audiences.</w:t>
      </w:r>
    </w:p>
    <w:p w14:paraId="61949928" w14:textId="77777777" w:rsidR="009D3DA8" w:rsidRDefault="009D3DA8" w:rsidP="009D3DA8">
      <w:pPr>
        <w:pStyle w:val="Heading2"/>
      </w:pPr>
      <w:r>
        <w:t>Data Lab</w:t>
      </w:r>
    </w:p>
    <w:p w14:paraId="78AF1E90" w14:textId="595307DA" w:rsidR="009D3DA8" w:rsidRDefault="009D3DA8" w:rsidP="009D3DA8">
      <w:r>
        <w:t>The data lab for Module 4 will have the following format:</w:t>
      </w:r>
    </w:p>
    <w:p w14:paraId="7BBE3790" w14:textId="77777777" w:rsidR="009D3DA8" w:rsidRPr="009D3DA8" w:rsidRDefault="009D3DA8" w:rsidP="009D3DA8">
      <w:pPr>
        <w:pStyle w:val="ListParagraph"/>
        <w:numPr>
          <w:ilvl w:val="0"/>
          <w:numId w:val="2"/>
        </w:numPr>
        <w:rPr>
          <w:rFonts w:asciiTheme="majorHAnsi" w:eastAsiaTheme="majorEastAsia" w:hAnsiTheme="majorHAnsi" w:cstheme="majorBidi"/>
          <w:color w:val="0F4761" w:themeColor="accent1" w:themeShade="BF"/>
          <w:sz w:val="28"/>
          <w:szCs w:val="32"/>
        </w:rPr>
      </w:pPr>
      <w:r>
        <w:t xml:space="preserve">Review and discussion of the answers to the reflection questions with some real-life examples provided by the facilitators </w:t>
      </w:r>
    </w:p>
    <w:p w14:paraId="263E2AAA" w14:textId="282F9B99" w:rsidR="009D3DA8" w:rsidRPr="009D3DA8" w:rsidRDefault="009D3DA8" w:rsidP="009D3DA8">
      <w:pPr>
        <w:pStyle w:val="ListParagraph"/>
        <w:numPr>
          <w:ilvl w:val="0"/>
          <w:numId w:val="2"/>
        </w:numPr>
        <w:rPr>
          <w:rFonts w:asciiTheme="majorHAnsi" w:eastAsiaTheme="majorEastAsia" w:hAnsiTheme="majorHAnsi" w:cstheme="majorBidi"/>
          <w:color w:val="0F4761" w:themeColor="accent1" w:themeShade="BF"/>
          <w:sz w:val="28"/>
          <w:szCs w:val="32"/>
        </w:rPr>
      </w:pPr>
      <w:r>
        <w:t>Look at our sample data, create a few example visualizations and discuss the impact of the pre-attentive attributes, gestalt principles and decluttering has on our data related products</w:t>
      </w:r>
    </w:p>
    <w:p w14:paraId="39F77514" w14:textId="77777777" w:rsidR="009D3DA8" w:rsidRDefault="009D3DA8" w:rsidP="009D3DA8">
      <w:pPr>
        <w:pStyle w:val="ListParagraph"/>
        <w:numPr>
          <w:ilvl w:val="0"/>
          <w:numId w:val="2"/>
        </w:numPr>
      </w:pPr>
      <w:r>
        <w:t>A walkthrough of each activity Mastery Level 3 of the Active Exercise by the facilitators</w:t>
      </w:r>
    </w:p>
    <w:p w14:paraId="65535861" w14:textId="1B0D3D94" w:rsidR="009D3DA8" w:rsidRPr="000B08E1" w:rsidRDefault="009D3DA8" w:rsidP="009D3DA8">
      <w:pPr>
        <w:pStyle w:val="ListParagraph"/>
        <w:numPr>
          <w:ilvl w:val="0"/>
          <w:numId w:val="2"/>
        </w:numPr>
      </w:pPr>
      <w:r>
        <w:t>Discussion around what charts work best with (typical) Government of Canada financial data</w:t>
      </w:r>
    </w:p>
    <w:p w14:paraId="5794D9BD" w14:textId="172CA18C" w:rsidR="009D3DA8" w:rsidRPr="009D3DA8" w:rsidRDefault="009D3DA8" w:rsidP="009D3DA8">
      <w:pPr>
        <w:pStyle w:val="ListParagraph"/>
        <w:numPr>
          <w:ilvl w:val="0"/>
          <w:numId w:val="2"/>
        </w:numPr>
        <w:rPr>
          <w:rFonts w:asciiTheme="majorHAnsi" w:eastAsiaTheme="majorEastAsia" w:hAnsiTheme="majorHAnsi" w:cstheme="majorBidi"/>
          <w:color w:val="0F4761" w:themeColor="accent1" w:themeShade="BF"/>
          <w:sz w:val="28"/>
          <w:szCs w:val="32"/>
        </w:rPr>
      </w:pPr>
      <w:r>
        <w:br w:type="page"/>
      </w:r>
    </w:p>
    <w:p w14:paraId="056CED50" w14:textId="4460FB48" w:rsidR="00D812A8" w:rsidRDefault="00D812A8" w:rsidP="003239CE">
      <w:pPr>
        <w:pStyle w:val="Heading2"/>
        <w:jc w:val="both"/>
      </w:pPr>
      <w:r>
        <w:lastRenderedPageBreak/>
        <w:t>Exercises</w:t>
      </w:r>
    </w:p>
    <w:p w14:paraId="19EAD447" w14:textId="15888C84" w:rsidR="005263DC" w:rsidRDefault="00185ECE" w:rsidP="003239CE">
      <w:pPr>
        <w:pStyle w:val="Heading3"/>
        <w:jc w:val="both"/>
      </w:pPr>
      <w:r>
        <w:t>Exercise 1:</w:t>
      </w:r>
    </w:p>
    <w:p w14:paraId="779ABC24" w14:textId="75F5D247" w:rsidR="00185ECE" w:rsidRPr="00CF53E7" w:rsidRDefault="00D812A8" w:rsidP="003239CE">
      <w:pPr>
        <w:jc w:val="both"/>
      </w:pPr>
      <w:r>
        <w:t xml:space="preserve">In the </w:t>
      </w:r>
      <w:r w:rsidR="00CF53E7">
        <w:t>learning resources</w:t>
      </w:r>
      <w:r>
        <w:t xml:space="preserve"> for this module, we learned about </w:t>
      </w:r>
      <w:r w:rsidR="00746BCB">
        <w:rPr>
          <w:i/>
          <w:iCs/>
        </w:rPr>
        <w:t xml:space="preserve">workhorse visualizations </w:t>
      </w:r>
      <w:r w:rsidR="00746BCB" w:rsidRPr="00746BCB">
        <w:t>(charts and graphs that are reliable)</w:t>
      </w:r>
      <w:r w:rsidR="00CF53E7">
        <w:rPr>
          <w:i/>
          <w:iCs/>
        </w:rPr>
        <w:t>.</w:t>
      </w:r>
      <w:r w:rsidR="00CF53E7">
        <w:t xml:space="preserve"> List out </w:t>
      </w:r>
      <w:r w:rsidR="00746BCB">
        <w:t>standard charts and graphs that you use for your data but importantly identify WHY you use then</w:t>
      </w:r>
      <w:r w:rsidR="0051550B">
        <w:t>.</w:t>
      </w:r>
      <w:r w:rsidR="00CF53E7">
        <w:t xml:space="preserve"> For example, </w:t>
      </w:r>
      <w:r w:rsidR="002B0FC4">
        <w:t xml:space="preserve">you might </w:t>
      </w:r>
      <w:r w:rsidR="00746BCB">
        <w:t>use a clustered column chart for budget and actuals because you want to compare the two values</w:t>
      </w:r>
      <w:r w:rsidR="00CF53E7">
        <w:t>.</w:t>
      </w:r>
    </w:p>
    <w:tbl>
      <w:tblPr>
        <w:tblStyle w:val="TableGrid"/>
        <w:tblW w:w="0" w:type="auto"/>
        <w:tblLook w:val="04A0" w:firstRow="1" w:lastRow="0" w:firstColumn="1" w:lastColumn="0" w:noHBand="0" w:noVBand="1"/>
      </w:tblPr>
      <w:tblGrid>
        <w:gridCol w:w="9350"/>
      </w:tblGrid>
      <w:tr w:rsidR="00185ECE" w14:paraId="14A63C68" w14:textId="77777777" w:rsidTr="00746BCB">
        <w:trPr>
          <w:trHeight w:val="1985"/>
        </w:trPr>
        <w:tc>
          <w:tcPr>
            <w:tcW w:w="9350" w:type="dxa"/>
          </w:tcPr>
          <w:p w14:paraId="3363BF14" w14:textId="77777777" w:rsidR="00185ECE" w:rsidRDefault="00185ECE" w:rsidP="003239CE">
            <w:pPr>
              <w:jc w:val="both"/>
            </w:pPr>
          </w:p>
        </w:tc>
      </w:tr>
    </w:tbl>
    <w:p w14:paraId="44ED4259" w14:textId="6E77630D" w:rsidR="00185ECE" w:rsidRDefault="00185ECE" w:rsidP="003239CE">
      <w:pPr>
        <w:pStyle w:val="Heading3"/>
        <w:jc w:val="both"/>
      </w:pPr>
      <w:r>
        <w:t>Exercise 2:</w:t>
      </w:r>
    </w:p>
    <w:p w14:paraId="5FB230A4" w14:textId="0F936BB0" w:rsidR="00185ECE" w:rsidRDefault="00185ECE" w:rsidP="003239CE">
      <w:pPr>
        <w:jc w:val="both"/>
      </w:pPr>
      <w:r>
        <w:t xml:space="preserve">In the </w:t>
      </w:r>
      <w:r w:rsidR="00CF53E7">
        <w:t>learning resources</w:t>
      </w:r>
      <w:r>
        <w:t xml:space="preserve"> for this module</w:t>
      </w:r>
      <w:r w:rsidR="0051550B">
        <w:t xml:space="preserve"> you have been provided with a </w:t>
      </w:r>
      <w:r w:rsidR="00746BCB">
        <w:t xml:space="preserve">clean </w:t>
      </w:r>
      <w:r w:rsidR="0051550B">
        <w:t xml:space="preserve">dataset that </w:t>
      </w:r>
      <w:r w:rsidR="00746BCB">
        <w:t>represents a simplified GoC financial data set</w:t>
      </w:r>
      <w:r>
        <w:t xml:space="preserve">. </w:t>
      </w:r>
      <w:r w:rsidR="00746BCB">
        <w:t>Use the dataset (or your own data) to create a chart(s) that you have not used before. Compare it to the usual way you do it and identify if it is better or worse but note the reasons why</w:t>
      </w:r>
      <w:r w:rsidR="0051550B">
        <w:t xml:space="preserve">. </w:t>
      </w:r>
      <w:r w:rsidR="00746BCB">
        <w:t>For example, you usually show salary type (indeterminate / determinate / student) on a pie chart but doing it on a horizontal bar chart makes the numbers easier to read as one of the categories is much smaller than the other two</w:t>
      </w:r>
    </w:p>
    <w:tbl>
      <w:tblPr>
        <w:tblStyle w:val="TableGrid"/>
        <w:tblW w:w="0" w:type="auto"/>
        <w:tblLook w:val="04A0" w:firstRow="1" w:lastRow="0" w:firstColumn="1" w:lastColumn="0" w:noHBand="0" w:noVBand="1"/>
      </w:tblPr>
      <w:tblGrid>
        <w:gridCol w:w="9350"/>
      </w:tblGrid>
      <w:tr w:rsidR="00185ECE" w14:paraId="43BC7E2B" w14:textId="77777777" w:rsidTr="00746BCB">
        <w:trPr>
          <w:trHeight w:val="2671"/>
        </w:trPr>
        <w:tc>
          <w:tcPr>
            <w:tcW w:w="9350" w:type="dxa"/>
          </w:tcPr>
          <w:p w14:paraId="170E55E7" w14:textId="77777777" w:rsidR="00185ECE" w:rsidRDefault="00185ECE" w:rsidP="003239CE">
            <w:pPr>
              <w:jc w:val="both"/>
            </w:pPr>
          </w:p>
          <w:p w14:paraId="1A6868F8" w14:textId="77777777" w:rsidR="004922A0" w:rsidRDefault="004922A0" w:rsidP="003239CE">
            <w:pPr>
              <w:jc w:val="both"/>
            </w:pPr>
          </w:p>
          <w:p w14:paraId="50646EF2" w14:textId="77777777" w:rsidR="004922A0" w:rsidRDefault="004922A0" w:rsidP="003239CE">
            <w:pPr>
              <w:jc w:val="both"/>
            </w:pPr>
          </w:p>
          <w:p w14:paraId="1D4B5A2F" w14:textId="77777777" w:rsidR="004922A0" w:rsidRDefault="004922A0" w:rsidP="003239CE">
            <w:pPr>
              <w:jc w:val="both"/>
            </w:pPr>
          </w:p>
          <w:p w14:paraId="28261700" w14:textId="77777777" w:rsidR="004922A0" w:rsidRDefault="004922A0" w:rsidP="003239CE">
            <w:pPr>
              <w:jc w:val="both"/>
            </w:pPr>
          </w:p>
          <w:p w14:paraId="1FD228C1" w14:textId="77777777" w:rsidR="004922A0" w:rsidRDefault="004922A0" w:rsidP="003239CE">
            <w:pPr>
              <w:jc w:val="both"/>
            </w:pPr>
          </w:p>
          <w:p w14:paraId="223D5F57" w14:textId="77777777" w:rsidR="004922A0" w:rsidRDefault="004922A0" w:rsidP="003239CE">
            <w:pPr>
              <w:jc w:val="both"/>
            </w:pPr>
          </w:p>
          <w:p w14:paraId="5A9E96B6" w14:textId="77777777" w:rsidR="004922A0" w:rsidRDefault="004922A0" w:rsidP="003239CE">
            <w:pPr>
              <w:jc w:val="both"/>
            </w:pPr>
          </w:p>
          <w:p w14:paraId="1227D71C" w14:textId="77777777" w:rsidR="004922A0" w:rsidRDefault="004922A0" w:rsidP="003239CE">
            <w:pPr>
              <w:jc w:val="both"/>
            </w:pPr>
          </w:p>
          <w:p w14:paraId="092990DF" w14:textId="77777777" w:rsidR="004922A0" w:rsidRDefault="004922A0" w:rsidP="003239CE">
            <w:pPr>
              <w:jc w:val="both"/>
            </w:pPr>
          </w:p>
          <w:p w14:paraId="271522C1" w14:textId="77777777" w:rsidR="004922A0" w:rsidRDefault="004922A0" w:rsidP="003239CE">
            <w:pPr>
              <w:jc w:val="both"/>
            </w:pPr>
          </w:p>
          <w:p w14:paraId="4F515EBC" w14:textId="77777777" w:rsidR="004922A0" w:rsidRDefault="004922A0" w:rsidP="003239CE">
            <w:pPr>
              <w:jc w:val="both"/>
            </w:pPr>
          </w:p>
          <w:p w14:paraId="095A2115" w14:textId="77777777" w:rsidR="004922A0" w:rsidRDefault="004922A0" w:rsidP="003239CE">
            <w:pPr>
              <w:jc w:val="both"/>
            </w:pPr>
          </w:p>
          <w:p w14:paraId="4C320F95" w14:textId="77777777" w:rsidR="004922A0" w:rsidRDefault="004922A0" w:rsidP="003239CE">
            <w:pPr>
              <w:jc w:val="both"/>
            </w:pPr>
          </w:p>
          <w:p w14:paraId="29A354C9" w14:textId="77777777" w:rsidR="004922A0" w:rsidRDefault="004922A0" w:rsidP="003239CE">
            <w:pPr>
              <w:jc w:val="both"/>
            </w:pPr>
          </w:p>
          <w:p w14:paraId="482F0B65" w14:textId="77777777" w:rsidR="004922A0" w:rsidRDefault="004922A0" w:rsidP="003239CE">
            <w:pPr>
              <w:jc w:val="both"/>
            </w:pPr>
          </w:p>
          <w:p w14:paraId="62326E40" w14:textId="77777777" w:rsidR="004922A0" w:rsidRDefault="004922A0" w:rsidP="003239CE">
            <w:pPr>
              <w:jc w:val="both"/>
            </w:pPr>
          </w:p>
        </w:tc>
      </w:tr>
    </w:tbl>
    <w:p w14:paraId="2FA477A3" w14:textId="316D8F76" w:rsidR="00185ECE" w:rsidRDefault="00185ECE" w:rsidP="003239CE">
      <w:pPr>
        <w:pStyle w:val="Heading3"/>
        <w:jc w:val="both"/>
      </w:pPr>
      <w:r>
        <w:lastRenderedPageBreak/>
        <w:t>Exercise 3:</w:t>
      </w:r>
    </w:p>
    <w:p w14:paraId="409DBC64" w14:textId="3522EBB4" w:rsidR="00185ECE" w:rsidRDefault="009F2F89" w:rsidP="003239CE">
      <w:pPr>
        <w:jc w:val="both"/>
      </w:pPr>
      <w:r w:rsidRPr="009F2F89">
        <w:t>Using the principles covered in the course, what are three changes you would hope to implement in your existing dashboards?</w:t>
      </w:r>
      <w:r>
        <w:t xml:space="preserve"> Of </w:t>
      </w:r>
      <w:proofErr w:type="gramStart"/>
      <w:r>
        <w:t>all of</w:t>
      </w:r>
      <w:proofErr w:type="gramEnd"/>
      <w:r>
        <w:t xml:space="preserve"> the changes you would make which is the one that you are most excited to bring back to your team?</w:t>
      </w:r>
    </w:p>
    <w:tbl>
      <w:tblPr>
        <w:tblStyle w:val="TableGrid"/>
        <w:tblW w:w="0" w:type="auto"/>
        <w:tblLook w:val="04A0" w:firstRow="1" w:lastRow="0" w:firstColumn="1" w:lastColumn="0" w:noHBand="0" w:noVBand="1"/>
      </w:tblPr>
      <w:tblGrid>
        <w:gridCol w:w="9350"/>
      </w:tblGrid>
      <w:tr w:rsidR="00185ECE" w14:paraId="65985A9E" w14:textId="77777777" w:rsidTr="009F2F89">
        <w:trPr>
          <w:trHeight w:val="10561"/>
        </w:trPr>
        <w:tc>
          <w:tcPr>
            <w:tcW w:w="9350" w:type="dxa"/>
          </w:tcPr>
          <w:p w14:paraId="12586E9E" w14:textId="77777777" w:rsidR="00185ECE" w:rsidRDefault="00185ECE" w:rsidP="003239CE">
            <w:pPr>
              <w:jc w:val="both"/>
            </w:pPr>
          </w:p>
        </w:tc>
      </w:tr>
    </w:tbl>
    <w:p w14:paraId="10BF0AEB" w14:textId="77777777" w:rsidR="00185ECE" w:rsidRDefault="00185ECE" w:rsidP="003239CE">
      <w:pPr>
        <w:jc w:val="both"/>
      </w:pPr>
    </w:p>
    <w:p w14:paraId="24A9AA32" w14:textId="4984D5EE" w:rsidR="009D3DA8" w:rsidRDefault="009D3DA8" w:rsidP="009D3DA8">
      <w:pPr>
        <w:pStyle w:val="Heading2"/>
        <w:spacing w:after="0"/>
      </w:pPr>
      <w:r>
        <w:lastRenderedPageBreak/>
        <w:t>Active Exercise</w:t>
      </w:r>
    </w:p>
    <w:p w14:paraId="1BF3192E" w14:textId="57BA9CEB" w:rsidR="009D3DA8" w:rsidRDefault="009D3DA8" w:rsidP="009D3DA8">
      <w:r>
        <w:t>As part of the course, you will have access to a dataset (</w:t>
      </w:r>
      <w:r w:rsidRPr="001B0412">
        <w:t xml:space="preserve">GoC Financial Sample Data </w:t>
      </w:r>
      <w:r>
        <w:t>CLEAN</w:t>
      </w:r>
      <w:r w:rsidRPr="001B0412">
        <w:t>.xlsx</w:t>
      </w:r>
      <w:r>
        <w:t>) that has different tables containing different types of financial information. Follow the activities set out in the table below. Don’t worry about achieving the higher mastery levels at the beginning, they are designed to help you identify gaps in your current data literacy profile.</w:t>
      </w:r>
    </w:p>
    <w:p w14:paraId="5819CB75" w14:textId="0247E39E" w:rsidR="009D3DA8" w:rsidRDefault="009D3DA8" w:rsidP="009D3DA8">
      <w:r>
        <w:t xml:space="preserve">The goal of the exercise is to create a </w:t>
      </w:r>
      <w:r w:rsidR="009A23F6">
        <w:t xml:space="preserve">VERY </w:t>
      </w:r>
      <w:r>
        <w:t xml:space="preserve">simple dashboard in either Excel or Power </w:t>
      </w:r>
      <w:r w:rsidR="009A23F6">
        <w:t>BI</w:t>
      </w:r>
      <w:r w:rsidR="00DC562B">
        <w:t xml:space="preserve">. </w:t>
      </w:r>
      <w:r w:rsidR="00D46022">
        <w:t>Create a dashboard with</w:t>
      </w:r>
      <w:r w:rsidR="00DC562B">
        <w:t xml:space="preserve"> 3</w:t>
      </w:r>
      <w:r w:rsidR="009A23F6">
        <w:t xml:space="preserve"> </w:t>
      </w:r>
      <w:r w:rsidR="00DC562B">
        <w:t>to 5</w:t>
      </w:r>
      <w:r w:rsidR="009A23F6">
        <w:t xml:space="preserve"> charts </w:t>
      </w:r>
      <w:r w:rsidR="00DC562B">
        <w:t>(</w:t>
      </w:r>
      <w:r w:rsidR="009A23F6">
        <w:t>maximum</w:t>
      </w:r>
      <w:r w:rsidR="00DC562B">
        <w:t>), if you want a couple of slicers / filters and don’t forget a header (sub header as well if you think it’s important)</w:t>
      </w:r>
      <w:r>
        <w:t>. The challenge is for you to use at least one pre-attentive attribute, one gestalt principle and have actively looked to de-clutter the dashboard you have created!</w:t>
      </w:r>
    </w:p>
    <w:p w14:paraId="4D7C5609" w14:textId="1EF9C347" w:rsidR="009A23F6" w:rsidRDefault="009A23F6" w:rsidP="009D3DA8">
      <w:r>
        <w:t>The examples in the table below use data (mostly) from the transaction table but feel free to use data from other tables (or your OWN data) as you see fit!</w:t>
      </w:r>
    </w:p>
    <w:p w14:paraId="648DAC40" w14:textId="709F27DC" w:rsidR="005263DC" w:rsidRDefault="009D3DA8" w:rsidP="009D3DA8">
      <w:pPr>
        <w:pStyle w:val="Heading3"/>
        <w:jc w:val="both"/>
      </w:pPr>
      <w:r>
        <w:t xml:space="preserve">NOTE: Mastery levels are not exclusive, you might need (or want) to do Mastery Level 1 </w:t>
      </w:r>
      <w:r w:rsidRPr="006D6689">
        <w:rPr>
          <w:iCs/>
        </w:rPr>
        <w:t>AND</w:t>
      </w:r>
      <w:r>
        <w:t xml:space="preserve"> 2 </w:t>
      </w:r>
      <w:r w:rsidRPr="006D6689">
        <w:rPr>
          <w:iCs/>
        </w:rPr>
        <w:t>AND</w:t>
      </w:r>
      <w:r>
        <w:t xml:space="preserve"> 3 to get to the result that you need</w:t>
      </w:r>
    </w:p>
    <w:tbl>
      <w:tblPr>
        <w:tblStyle w:val="TableGridLight"/>
        <w:tblW w:w="0" w:type="auto"/>
        <w:tblLook w:val="04A0" w:firstRow="1" w:lastRow="0" w:firstColumn="1" w:lastColumn="0" w:noHBand="0" w:noVBand="1"/>
      </w:tblPr>
      <w:tblGrid>
        <w:gridCol w:w="1696"/>
        <w:gridCol w:w="2551"/>
        <w:gridCol w:w="2551"/>
        <w:gridCol w:w="2552"/>
      </w:tblGrid>
      <w:tr w:rsidR="009D3DA8" w14:paraId="62D3C061" w14:textId="77777777" w:rsidTr="00BE16E6">
        <w:tc>
          <w:tcPr>
            <w:tcW w:w="1696" w:type="dxa"/>
            <w:tcBorders>
              <w:bottom w:val="single" w:sz="4" w:space="0" w:color="auto"/>
              <w:right w:val="single" w:sz="4" w:space="0" w:color="auto"/>
            </w:tcBorders>
          </w:tcPr>
          <w:p w14:paraId="75188791" w14:textId="77777777" w:rsidR="009D3DA8" w:rsidRPr="00CC51E7" w:rsidRDefault="009D3DA8" w:rsidP="00BE16E6">
            <w:pPr>
              <w:jc w:val="center"/>
              <w:rPr>
                <w:b/>
                <w:bCs/>
              </w:rPr>
            </w:pPr>
            <w:bookmarkStart w:id="0" w:name="_Hlk218512193"/>
          </w:p>
        </w:tc>
        <w:tc>
          <w:tcPr>
            <w:tcW w:w="7654" w:type="dxa"/>
            <w:gridSpan w:val="3"/>
            <w:tcBorders>
              <w:top w:val="single" w:sz="4" w:space="0" w:color="auto"/>
              <w:left w:val="single" w:sz="4" w:space="0" w:color="auto"/>
              <w:bottom w:val="single" w:sz="4" w:space="0" w:color="auto"/>
              <w:right w:val="single" w:sz="4" w:space="0" w:color="auto"/>
            </w:tcBorders>
          </w:tcPr>
          <w:p w14:paraId="4915C282" w14:textId="77777777" w:rsidR="009D3DA8" w:rsidRPr="00CC51E7" w:rsidRDefault="009D3DA8" w:rsidP="00BE16E6">
            <w:pPr>
              <w:jc w:val="center"/>
              <w:rPr>
                <w:b/>
                <w:bCs/>
              </w:rPr>
            </w:pPr>
            <w:r>
              <w:rPr>
                <w:b/>
                <w:bCs/>
              </w:rPr>
              <w:t>Mastery Level Examples</w:t>
            </w:r>
          </w:p>
        </w:tc>
      </w:tr>
      <w:tr w:rsidR="009D3DA8" w14:paraId="760C53F8" w14:textId="77777777" w:rsidTr="00BE16E6">
        <w:tc>
          <w:tcPr>
            <w:tcW w:w="1696" w:type="dxa"/>
            <w:tcBorders>
              <w:top w:val="single" w:sz="4" w:space="0" w:color="auto"/>
              <w:left w:val="single" w:sz="4" w:space="0" w:color="auto"/>
              <w:bottom w:val="single" w:sz="4" w:space="0" w:color="auto"/>
              <w:right w:val="single" w:sz="4" w:space="0" w:color="auto"/>
            </w:tcBorders>
          </w:tcPr>
          <w:p w14:paraId="70882A31" w14:textId="77777777" w:rsidR="009D3DA8" w:rsidRPr="00CC51E7" w:rsidRDefault="009D3DA8" w:rsidP="00BE16E6">
            <w:pPr>
              <w:jc w:val="center"/>
              <w:rPr>
                <w:b/>
                <w:bCs/>
              </w:rPr>
            </w:pPr>
            <w:r w:rsidRPr="00CC51E7">
              <w:rPr>
                <w:b/>
                <w:bCs/>
              </w:rPr>
              <w:t>Activity</w:t>
            </w:r>
          </w:p>
        </w:tc>
        <w:tc>
          <w:tcPr>
            <w:tcW w:w="2551" w:type="dxa"/>
            <w:tcBorders>
              <w:top w:val="single" w:sz="4" w:space="0" w:color="auto"/>
              <w:left w:val="single" w:sz="4" w:space="0" w:color="auto"/>
              <w:bottom w:val="single" w:sz="4" w:space="0" w:color="auto"/>
              <w:right w:val="single" w:sz="4" w:space="0" w:color="auto"/>
            </w:tcBorders>
          </w:tcPr>
          <w:p w14:paraId="32C79BA7" w14:textId="77777777" w:rsidR="009D3DA8" w:rsidRPr="00CC51E7" w:rsidRDefault="009D3DA8" w:rsidP="00BE16E6">
            <w:pPr>
              <w:jc w:val="center"/>
              <w:rPr>
                <w:b/>
                <w:bCs/>
              </w:rPr>
            </w:pPr>
            <w:r w:rsidRPr="00CC51E7">
              <w:rPr>
                <w:b/>
                <w:bCs/>
              </w:rPr>
              <w:t>Mastery Level 1</w:t>
            </w:r>
          </w:p>
        </w:tc>
        <w:tc>
          <w:tcPr>
            <w:tcW w:w="2551" w:type="dxa"/>
            <w:tcBorders>
              <w:top w:val="single" w:sz="4" w:space="0" w:color="auto"/>
              <w:left w:val="single" w:sz="4" w:space="0" w:color="auto"/>
              <w:bottom w:val="single" w:sz="4" w:space="0" w:color="auto"/>
              <w:right w:val="single" w:sz="4" w:space="0" w:color="auto"/>
            </w:tcBorders>
          </w:tcPr>
          <w:p w14:paraId="2EAB2744" w14:textId="77777777" w:rsidR="009D3DA8" w:rsidRPr="00CC51E7" w:rsidRDefault="009D3DA8" w:rsidP="00BE16E6">
            <w:pPr>
              <w:jc w:val="center"/>
              <w:rPr>
                <w:b/>
                <w:bCs/>
              </w:rPr>
            </w:pPr>
            <w:r w:rsidRPr="00CC51E7">
              <w:rPr>
                <w:b/>
                <w:bCs/>
              </w:rPr>
              <w:t>Mastery Level 2</w:t>
            </w:r>
          </w:p>
        </w:tc>
        <w:tc>
          <w:tcPr>
            <w:tcW w:w="2552" w:type="dxa"/>
            <w:tcBorders>
              <w:top w:val="single" w:sz="4" w:space="0" w:color="auto"/>
              <w:left w:val="single" w:sz="4" w:space="0" w:color="auto"/>
              <w:bottom w:val="single" w:sz="4" w:space="0" w:color="auto"/>
              <w:right w:val="single" w:sz="4" w:space="0" w:color="auto"/>
            </w:tcBorders>
          </w:tcPr>
          <w:p w14:paraId="770E2E1F" w14:textId="77777777" w:rsidR="009D3DA8" w:rsidRPr="00CC51E7" w:rsidRDefault="009D3DA8" w:rsidP="00BE16E6">
            <w:pPr>
              <w:jc w:val="center"/>
              <w:rPr>
                <w:b/>
                <w:bCs/>
              </w:rPr>
            </w:pPr>
            <w:r w:rsidRPr="00CC51E7">
              <w:rPr>
                <w:b/>
                <w:bCs/>
              </w:rPr>
              <w:t>Mastery Level 3</w:t>
            </w:r>
          </w:p>
        </w:tc>
      </w:tr>
      <w:tr w:rsidR="009D3DA8" w14:paraId="5DD50B19" w14:textId="77777777" w:rsidTr="00BE16E6">
        <w:tc>
          <w:tcPr>
            <w:tcW w:w="1696" w:type="dxa"/>
            <w:tcBorders>
              <w:top w:val="single" w:sz="4" w:space="0" w:color="auto"/>
              <w:left w:val="single" w:sz="4" w:space="0" w:color="auto"/>
              <w:bottom w:val="single" w:sz="4" w:space="0" w:color="auto"/>
              <w:right w:val="single" w:sz="4" w:space="0" w:color="auto"/>
            </w:tcBorders>
          </w:tcPr>
          <w:p w14:paraId="51FE42E9" w14:textId="0D8F3BDA" w:rsidR="009D3DA8" w:rsidRPr="00CC51E7" w:rsidRDefault="00DC562B" w:rsidP="00BE16E6">
            <w:pPr>
              <w:rPr>
                <w:sz w:val="20"/>
                <w:szCs w:val="20"/>
              </w:rPr>
            </w:pPr>
            <w:r>
              <w:rPr>
                <w:sz w:val="20"/>
                <w:szCs w:val="20"/>
              </w:rPr>
              <w:t>Create a dashboard</w:t>
            </w:r>
          </w:p>
        </w:tc>
        <w:tc>
          <w:tcPr>
            <w:tcW w:w="2551" w:type="dxa"/>
            <w:tcBorders>
              <w:top w:val="single" w:sz="4" w:space="0" w:color="auto"/>
              <w:left w:val="single" w:sz="4" w:space="0" w:color="auto"/>
              <w:bottom w:val="single" w:sz="4" w:space="0" w:color="auto"/>
              <w:right w:val="single" w:sz="4" w:space="0" w:color="auto"/>
            </w:tcBorders>
          </w:tcPr>
          <w:p w14:paraId="2259BB30" w14:textId="00C1805C" w:rsidR="009D3DA8" w:rsidRPr="00CC51E7" w:rsidRDefault="00BE4FD7" w:rsidP="00BE16E6">
            <w:pPr>
              <w:rPr>
                <w:sz w:val="20"/>
                <w:szCs w:val="20"/>
              </w:rPr>
            </w:pPr>
            <w:r>
              <w:rPr>
                <w:sz w:val="20"/>
                <w:szCs w:val="20"/>
              </w:rPr>
              <w:t>In Excel or Power BI add in a page on which you add the required number of charts, filters and headers</w:t>
            </w:r>
          </w:p>
        </w:tc>
        <w:tc>
          <w:tcPr>
            <w:tcW w:w="2551" w:type="dxa"/>
            <w:tcBorders>
              <w:top w:val="single" w:sz="4" w:space="0" w:color="auto"/>
              <w:left w:val="single" w:sz="4" w:space="0" w:color="auto"/>
              <w:bottom w:val="single" w:sz="4" w:space="0" w:color="auto"/>
              <w:right w:val="single" w:sz="4" w:space="0" w:color="auto"/>
            </w:tcBorders>
          </w:tcPr>
          <w:p w14:paraId="676EF268" w14:textId="176C88A7" w:rsidR="009D3DA8" w:rsidRPr="00CC51E7" w:rsidRDefault="00BE4FD7" w:rsidP="00BE16E6">
            <w:pPr>
              <w:rPr>
                <w:sz w:val="20"/>
                <w:szCs w:val="20"/>
              </w:rPr>
            </w:pPr>
            <w:r>
              <w:rPr>
                <w:sz w:val="20"/>
                <w:szCs w:val="20"/>
              </w:rPr>
              <w:t>Layout the page so that common elements are grouped close to each other</w:t>
            </w:r>
          </w:p>
        </w:tc>
        <w:tc>
          <w:tcPr>
            <w:tcW w:w="2552" w:type="dxa"/>
            <w:tcBorders>
              <w:top w:val="single" w:sz="4" w:space="0" w:color="auto"/>
              <w:left w:val="single" w:sz="4" w:space="0" w:color="auto"/>
              <w:bottom w:val="single" w:sz="4" w:space="0" w:color="auto"/>
              <w:right w:val="single" w:sz="4" w:space="0" w:color="auto"/>
            </w:tcBorders>
          </w:tcPr>
          <w:p w14:paraId="2656750C" w14:textId="001DDBCE" w:rsidR="009D3DA8" w:rsidRPr="00CC51E7" w:rsidRDefault="00BE4FD7" w:rsidP="00BE16E6">
            <w:pPr>
              <w:rPr>
                <w:sz w:val="20"/>
                <w:szCs w:val="20"/>
              </w:rPr>
            </w:pPr>
            <w:r>
              <w:rPr>
                <w:sz w:val="20"/>
                <w:szCs w:val="20"/>
              </w:rPr>
              <w:t>Create a theme that unifies the dashboard, this can include graphic design elements that make the page “pop”</w:t>
            </w:r>
          </w:p>
        </w:tc>
      </w:tr>
      <w:tr w:rsidR="009D3DA8" w14:paraId="71FBF16D" w14:textId="77777777" w:rsidTr="00BE16E6">
        <w:tc>
          <w:tcPr>
            <w:tcW w:w="1696" w:type="dxa"/>
            <w:tcBorders>
              <w:top w:val="single" w:sz="4" w:space="0" w:color="auto"/>
              <w:left w:val="single" w:sz="4" w:space="0" w:color="auto"/>
              <w:bottom w:val="single" w:sz="4" w:space="0" w:color="auto"/>
              <w:right w:val="single" w:sz="4" w:space="0" w:color="auto"/>
            </w:tcBorders>
          </w:tcPr>
          <w:p w14:paraId="19A538E6" w14:textId="4C4AE0C2" w:rsidR="009D3DA8" w:rsidRDefault="009A23F6" w:rsidP="00BE16E6">
            <w:pPr>
              <w:rPr>
                <w:sz w:val="20"/>
                <w:szCs w:val="20"/>
              </w:rPr>
            </w:pPr>
            <w:r>
              <w:rPr>
                <w:sz w:val="20"/>
                <w:szCs w:val="20"/>
              </w:rPr>
              <w:t>Use a pre-attentive attribute</w:t>
            </w:r>
          </w:p>
        </w:tc>
        <w:tc>
          <w:tcPr>
            <w:tcW w:w="2551" w:type="dxa"/>
            <w:tcBorders>
              <w:top w:val="single" w:sz="4" w:space="0" w:color="auto"/>
              <w:left w:val="single" w:sz="4" w:space="0" w:color="auto"/>
              <w:bottom w:val="single" w:sz="4" w:space="0" w:color="auto"/>
              <w:right w:val="single" w:sz="4" w:space="0" w:color="auto"/>
            </w:tcBorders>
          </w:tcPr>
          <w:p w14:paraId="7284916A" w14:textId="46EBD11F" w:rsidR="009D3DA8" w:rsidRDefault="00C97C75" w:rsidP="00BE16E6">
            <w:pPr>
              <w:rPr>
                <w:sz w:val="20"/>
                <w:szCs w:val="20"/>
              </w:rPr>
            </w:pPr>
            <w:r>
              <w:rPr>
                <w:sz w:val="20"/>
                <w:szCs w:val="20"/>
              </w:rPr>
              <w:t>Manually draw an arrow on a chart to identify a data point of interest</w:t>
            </w:r>
          </w:p>
        </w:tc>
        <w:tc>
          <w:tcPr>
            <w:tcW w:w="2551" w:type="dxa"/>
            <w:tcBorders>
              <w:top w:val="single" w:sz="4" w:space="0" w:color="auto"/>
              <w:left w:val="single" w:sz="4" w:space="0" w:color="auto"/>
              <w:bottom w:val="single" w:sz="4" w:space="0" w:color="auto"/>
              <w:right w:val="single" w:sz="4" w:space="0" w:color="auto"/>
            </w:tcBorders>
          </w:tcPr>
          <w:p w14:paraId="62CB82BF" w14:textId="6ACDF835" w:rsidR="009D3DA8" w:rsidRDefault="00C97C75" w:rsidP="00BE16E6">
            <w:pPr>
              <w:rPr>
                <w:sz w:val="20"/>
                <w:szCs w:val="20"/>
              </w:rPr>
            </w:pPr>
            <w:r>
              <w:rPr>
                <w:sz w:val="20"/>
                <w:szCs w:val="20"/>
              </w:rPr>
              <w:t>Turn on a border around one of your charts to draw attention to it</w:t>
            </w:r>
          </w:p>
        </w:tc>
        <w:tc>
          <w:tcPr>
            <w:tcW w:w="2552" w:type="dxa"/>
            <w:tcBorders>
              <w:top w:val="single" w:sz="4" w:space="0" w:color="auto"/>
              <w:left w:val="single" w:sz="4" w:space="0" w:color="auto"/>
              <w:bottom w:val="single" w:sz="4" w:space="0" w:color="auto"/>
              <w:right w:val="single" w:sz="4" w:space="0" w:color="auto"/>
            </w:tcBorders>
          </w:tcPr>
          <w:p w14:paraId="3463C150" w14:textId="6D35AB6C" w:rsidR="009D3DA8" w:rsidRDefault="009A23F6" w:rsidP="00BE16E6">
            <w:pPr>
              <w:rPr>
                <w:sz w:val="20"/>
                <w:szCs w:val="20"/>
              </w:rPr>
            </w:pPr>
            <w:r>
              <w:rPr>
                <w:sz w:val="20"/>
                <w:szCs w:val="20"/>
              </w:rPr>
              <w:t>Use dynamic formatting to change the colour of a column or value on a chart or table</w:t>
            </w:r>
          </w:p>
        </w:tc>
      </w:tr>
      <w:tr w:rsidR="009D3DA8" w14:paraId="06DA1627" w14:textId="77777777" w:rsidTr="00BE16E6">
        <w:tc>
          <w:tcPr>
            <w:tcW w:w="1696" w:type="dxa"/>
            <w:tcBorders>
              <w:top w:val="single" w:sz="4" w:space="0" w:color="auto"/>
              <w:left w:val="single" w:sz="4" w:space="0" w:color="auto"/>
              <w:bottom w:val="single" w:sz="4" w:space="0" w:color="auto"/>
              <w:right w:val="single" w:sz="4" w:space="0" w:color="auto"/>
            </w:tcBorders>
          </w:tcPr>
          <w:p w14:paraId="6969DADB" w14:textId="20708586" w:rsidR="009D3DA8" w:rsidRDefault="009A23F6" w:rsidP="00BE16E6">
            <w:pPr>
              <w:rPr>
                <w:sz w:val="20"/>
                <w:szCs w:val="20"/>
              </w:rPr>
            </w:pPr>
            <w:r>
              <w:rPr>
                <w:sz w:val="20"/>
                <w:szCs w:val="20"/>
              </w:rPr>
              <w:t>Use a gestalt principle</w:t>
            </w:r>
          </w:p>
        </w:tc>
        <w:tc>
          <w:tcPr>
            <w:tcW w:w="2551" w:type="dxa"/>
            <w:tcBorders>
              <w:top w:val="single" w:sz="4" w:space="0" w:color="auto"/>
              <w:left w:val="single" w:sz="4" w:space="0" w:color="auto"/>
              <w:bottom w:val="single" w:sz="4" w:space="0" w:color="auto"/>
              <w:right w:val="single" w:sz="4" w:space="0" w:color="auto"/>
            </w:tcBorders>
          </w:tcPr>
          <w:p w14:paraId="1CFDF1EE" w14:textId="3B13D8EE" w:rsidR="009D3DA8" w:rsidRDefault="00DC562B" w:rsidP="00BE16E6">
            <w:pPr>
              <w:rPr>
                <w:sz w:val="20"/>
                <w:szCs w:val="20"/>
              </w:rPr>
            </w:pPr>
            <w:r>
              <w:rPr>
                <w:sz w:val="20"/>
                <w:szCs w:val="20"/>
              </w:rPr>
              <w:t>Line up all the elements on your page so it looks neat and tidy!</w:t>
            </w:r>
          </w:p>
        </w:tc>
        <w:tc>
          <w:tcPr>
            <w:tcW w:w="2551" w:type="dxa"/>
            <w:tcBorders>
              <w:top w:val="single" w:sz="4" w:space="0" w:color="auto"/>
              <w:left w:val="single" w:sz="4" w:space="0" w:color="auto"/>
              <w:bottom w:val="single" w:sz="4" w:space="0" w:color="auto"/>
              <w:right w:val="single" w:sz="4" w:space="0" w:color="auto"/>
            </w:tcBorders>
          </w:tcPr>
          <w:p w14:paraId="5537004A" w14:textId="196B0A02" w:rsidR="009D3DA8" w:rsidRDefault="009A23F6" w:rsidP="00BE16E6">
            <w:pPr>
              <w:rPr>
                <w:sz w:val="20"/>
                <w:szCs w:val="20"/>
              </w:rPr>
            </w:pPr>
            <w:r>
              <w:rPr>
                <w:sz w:val="20"/>
                <w:szCs w:val="20"/>
              </w:rPr>
              <w:t>Choose consistent colours for a particular category (e.g., Fund Category Detailed EN, or Vote Name EN)</w:t>
            </w:r>
            <w:r w:rsidR="00DC562B">
              <w:rPr>
                <w:sz w:val="20"/>
                <w:szCs w:val="20"/>
              </w:rPr>
              <w:t xml:space="preserve"> and use them across </w:t>
            </w:r>
            <w:r w:rsidR="00D46022">
              <w:rPr>
                <w:sz w:val="20"/>
                <w:szCs w:val="20"/>
              </w:rPr>
              <w:t>several</w:t>
            </w:r>
            <w:r w:rsidR="00DC562B">
              <w:rPr>
                <w:sz w:val="20"/>
                <w:szCs w:val="20"/>
              </w:rPr>
              <w:t xml:space="preserve"> charts</w:t>
            </w:r>
          </w:p>
        </w:tc>
        <w:tc>
          <w:tcPr>
            <w:tcW w:w="2552" w:type="dxa"/>
            <w:tcBorders>
              <w:top w:val="single" w:sz="4" w:space="0" w:color="auto"/>
              <w:left w:val="single" w:sz="4" w:space="0" w:color="auto"/>
              <w:bottom w:val="single" w:sz="4" w:space="0" w:color="auto"/>
              <w:right w:val="single" w:sz="4" w:space="0" w:color="auto"/>
            </w:tcBorders>
          </w:tcPr>
          <w:p w14:paraId="3A130601" w14:textId="16706807" w:rsidR="009D3DA8" w:rsidRDefault="00C97C75" w:rsidP="00BE16E6">
            <w:pPr>
              <w:rPr>
                <w:sz w:val="20"/>
                <w:szCs w:val="20"/>
              </w:rPr>
            </w:pPr>
            <w:r>
              <w:rPr>
                <w:sz w:val="20"/>
                <w:szCs w:val="20"/>
              </w:rPr>
              <w:t>Create a full visual hierarchy on your dashboard to allow users to easily navigate</w:t>
            </w:r>
            <w:r w:rsidR="00DC562B">
              <w:rPr>
                <w:sz w:val="20"/>
                <w:szCs w:val="20"/>
              </w:rPr>
              <w:t xml:space="preserve"> and find the data that they need</w:t>
            </w:r>
          </w:p>
        </w:tc>
      </w:tr>
      <w:tr w:rsidR="009D3DA8" w14:paraId="42651D2E" w14:textId="77777777" w:rsidTr="00BE16E6">
        <w:tc>
          <w:tcPr>
            <w:tcW w:w="1696" w:type="dxa"/>
            <w:tcBorders>
              <w:top w:val="single" w:sz="4" w:space="0" w:color="auto"/>
              <w:left w:val="single" w:sz="4" w:space="0" w:color="auto"/>
              <w:bottom w:val="single" w:sz="4" w:space="0" w:color="auto"/>
              <w:right w:val="single" w:sz="4" w:space="0" w:color="auto"/>
            </w:tcBorders>
          </w:tcPr>
          <w:p w14:paraId="77909C13" w14:textId="4C2DE5B3" w:rsidR="009D3DA8" w:rsidRDefault="009A23F6" w:rsidP="00BE16E6">
            <w:pPr>
              <w:rPr>
                <w:sz w:val="20"/>
                <w:szCs w:val="20"/>
              </w:rPr>
            </w:pPr>
            <w:r>
              <w:rPr>
                <w:sz w:val="20"/>
                <w:szCs w:val="20"/>
              </w:rPr>
              <w:t>Declutter the dashboard</w:t>
            </w:r>
          </w:p>
        </w:tc>
        <w:tc>
          <w:tcPr>
            <w:tcW w:w="2551" w:type="dxa"/>
            <w:tcBorders>
              <w:top w:val="single" w:sz="4" w:space="0" w:color="auto"/>
              <w:left w:val="single" w:sz="4" w:space="0" w:color="auto"/>
              <w:bottom w:val="single" w:sz="4" w:space="0" w:color="auto"/>
              <w:right w:val="single" w:sz="4" w:space="0" w:color="auto"/>
            </w:tcBorders>
          </w:tcPr>
          <w:p w14:paraId="01C070CE" w14:textId="401B61C4" w:rsidR="009D3DA8" w:rsidRDefault="00DC562B" w:rsidP="00BE16E6">
            <w:pPr>
              <w:rPr>
                <w:sz w:val="20"/>
                <w:szCs w:val="20"/>
              </w:rPr>
            </w:pPr>
            <w:r>
              <w:rPr>
                <w:sz w:val="20"/>
                <w:szCs w:val="20"/>
              </w:rPr>
              <w:t>Place your charts in a sensible order for the end-user to read and understand</w:t>
            </w:r>
          </w:p>
        </w:tc>
        <w:tc>
          <w:tcPr>
            <w:tcW w:w="2551" w:type="dxa"/>
            <w:tcBorders>
              <w:top w:val="single" w:sz="4" w:space="0" w:color="auto"/>
              <w:left w:val="single" w:sz="4" w:space="0" w:color="auto"/>
              <w:bottom w:val="single" w:sz="4" w:space="0" w:color="auto"/>
              <w:right w:val="single" w:sz="4" w:space="0" w:color="auto"/>
            </w:tcBorders>
          </w:tcPr>
          <w:p w14:paraId="4EB43187" w14:textId="57B7258F" w:rsidR="009A23F6" w:rsidRDefault="009A23F6" w:rsidP="00BE16E6">
            <w:pPr>
              <w:rPr>
                <w:sz w:val="20"/>
                <w:szCs w:val="20"/>
              </w:rPr>
            </w:pPr>
            <w:r>
              <w:rPr>
                <w:sz w:val="20"/>
                <w:szCs w:val="20"/>
              </w:rPr>
              <w:t>Choose data-labels or axis as appropriate</w:t>
            </w:r>
            <w:r w:rsidR="00DF2111">
              <w:rPr>
                <w:sz w:val="20"/>
                <w:szCs w:val="20"/>
              </w:rPr>
              <w:t xml:space="preserve"> on all your charts</w:t>
            </w:r>
          </w:p>
        </w:tc>
        <w:tc>
          <w:tcPr>
            <w:tcW w:w="2552" w:type="dxa"/>
            <w:tcBorders>
              <w:top w:val="single" w:sz="4" w:space="0" w:color="auto"/>
              <w:left w:val="single" w:sz="4" w:space="0" w:color="auto"/>
              <w:bottom w:val="single" w:sz="4" w:space="0" w:color="auto"/>
              <w:right w:val="single" w:sz="4" w:space="0" w:color="auto"/>
            </w:tcBorders>
          </w:tcPr>
          <w:p w14:paraId="71DCE5B4" w14:textId="6C79AD80" w:rsidR="009D3DA8" w:rsidRDefault="009A23F6" w:rsidP="00BE16E6">
            <w:pPr>
              <w:rPr>
                <w:sz w:val="20"/>
                <w:szCs w:val="20"/>
              </w:rPr>
            </w:pPr>
            <w:r>
              <w:rPr>
                <w:sz w:val="20"/>
                <w:szCs w:val="20"/>
              </w:rPr>
              <w:t>Use headers and sub-headers that eliminate the need for chart titles</w:t>
            </w:r>
          </w:p>
        </w:tc>
      </w:tr>
      <w:tr w:rsidR="004D5E08" w14:paraId="061D9F92" w14:textId="77777777" w:rsidTr="00BE16E6">
        <w:tc>
          <w:tcPr>
            <w:tcW w:w="1696" w:type="dxa"/>
            <w:tcBorders>
              <w:top w:val="single" w:sz="4" w:space="0" w:color="auto"/>
              <w:left w:val="single" w:sz="4" w:space="0" w:color="auto"/>
              <w:bottom w:val="single" w:sz="4" w:space="0" w:color="auto"/>
              <w:right w:val="single" w:sz="4" w:space="0" w:color="auto"/>
            </w:tcBorders>
          </w:tcPr>
          <w:p w14:paraId="65F88978" w14:textId="2313467C" w:rsidR="004D5E08" w:rsidRDefault="004D5E08" w:rsidP="00BE16E6">
            <w:pPr>
              <w:rPr>
                <w:sz w:val="20"/>
                <w:szCs w:val="20"/>
              </w:rPr>
            </w:pPr>
            <w:r>
              <w:rPr>
                <w:sz w:val="20"/>
                <w:szCs w:val="20"/>
              </w:rPr>
              <w:t>Make your dashboard accessible</w:t>
            </w:r>
          </w:p>
        </w:tc>
        <w:tc>
          <w:tcPr>
            <w:tcW w:w="2551" w:type="dxa"/>
            <w:tcBorders>
              <w:top w:val="single" w:sz="4" w:space="0" w:color="auto"/>
              <w:left w:val="single" w:sz="4" w:space="0" w:color="auto"/>
              <w:bottom w:val="single" w:sz="4" w:space="0" w:color="auto"/>
              <w:right w:val="single" w:sz="4" w:space="0" w:color="auto"/>
            </w:tcBorders>
          </w:tcPr>
          <w:p w14:paraId="0ABEBAE1" w14:textId="771191A3" w:rsidR="004D5E08" w:rsidRDefault="004D5E08" w:rsidP="00BE16E6">
            <w:pPr>
              <w:rPr>
                <w:sz w:val="20"/>
                <w:szCs w:val="20"/>
              </w:rPr>
            </w:pPr>
            <w:r>
              <w:rPr>
                <w:sz w:val="20"/>
                <w:szCs w:val="20"/>
              </w:rPr>
              <w:t xml:space="preserve">Use a standard font across </w:t>
            </w:r>
            <w:proofErr w:type="gramStart"/>
            <w:r>
              <w:rPr>
                <w:sz w:val="20"/>
                <w:szCs w:val="20"/>
              </w:rPr>
              <w:t>all of</w:t>
            </w:r>
            <w:proofErr w:type="gramEnd"/>
            <w:r>
              <w:rPr>
                <w:sz w:val="20"/>
                <w:szCs w:val="20"/>
              </w:rPr>
              <w:t xml:space="preserve"> your visualizations</w:t>
            </w:r>
          </w:p>
        </w:tc>
        <w:tc>
          <w:tcPr>
            <w:tcW w:w="2551" w:type="dxa"/>
            <w:tcBorders>
              <w:top w:val="single" w:sz="4" w:space="0" w:color="auto"/>
              <w:left w:val="single" w:sz="4" w:space="0" w:color="auto"/>
              <w:bottom w:val="single" w:sz="4" w:space="0" w:color="auto"/>
              <w:right w:val="single" w:sz="4" w:space="0" w:color="auto"/>
            </w:tcBorders>
          </w:tcPr>
          <w:p w14:paraId="52140DFF" w14:textId="763701C0" w:rsidR="004D5E08" w:rsidRDefault="004D5E08" w:rsidP="00BE16E6">
            <w:pPr>
              <w:rPr>
                <w:sz w:val="20"/>
                <w:szCs w:val="20"/>
              </w:rPr>
            </w:pPr>
            <w:r>
              <w:rPr>
                <w:sz w:val="20"/>
                <w:szCs w:val="20"/>
              </w:rPr>
              <w:t>Choose “safe” colour combinations for your visualizations</w:t>
            </w:r>
          </w:p>
        </w:tc>
        <w:tc>
          <w:tcPr>
            <w:tcW w:w="2552" w:type="dxa"/>
            <w:tcBorders>
              <w:top w:val="single" w:sz="4" w:space="0" w:color="auto"/>
              <w:left w:val="single" w:sz="4" w:space="0" w:color="auto"/>
              <w:bottom w:val="single" w:sz="4" w:space="0" w:color="auto"/>
              <w:right w:val="single" w:sz="4" w:space="0" w:color="auto"/>
            </w:tcBorders>
          </w:tcPr>
          <w:p w14:paraId="6669DBAE" w14:textId="380F6979" w:rsidR="004D5E08" w:rsidRDefault="004D5E08" w:rsidP="00BE16E6">
            <w:pPr>
              <w:rPr>
                <w:sz w:val="20"/>
                <w:szCs w:val="20"/>
              </w:rPr>
            </w:pPr>
            <w:r>
              <w:rPr>
                <w:sz w:val="20"/>
                <w:szCs w:val="20"/>
              </w:rPr>
              <w:t>Add in “alt text” and sort out the tab order of your visualizations to prepare for the use of visual impairment tools</w:t>
            </w:r>
          </w:p>
        </w:tc>
      </w:tr>
      <w:bookmarkEnd w:id="0"/>
    </w:tbl>
    <w:p w14:paraId="5EFEEEB5" w14:textId="77777777" w:rsidR="009D3DA8" w:rsidRPr="009D3DA8" w:rsidRDefault="009D3DA8" w:rsidP="009D3DA8"/>
    <w:sectPr w:rsidR="009D3DA8" w:rsidRPr="009D3DA8">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499A6" w14:textId="77777777" w:rsidR="00DF1AC6" w:rsidRDefault="00DF1AC6" w:rsidP="00185ECE">
      <w:pPr>
        <w:spacing w:after="0" w:line="240" w:lineRule="auto"/>
      </w:pPr>
      <w:r>
        <w:separator/>
      </w:r>
    </w:p>
  </w:endnote>
  <w:endnote w:type="continuationSeparator" w:id="0">
    <w:p w14:paraId="1C4776C5" w14:textId="77777777" w:rsidR="00DF1AC6" w:rsidRDefault="00DF1AC6" w:rsidP="00185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719042"/>
      <w:docPartObj>
        <w:docPartGallery w:val="Page Numbers (Bottom of Page)"/>
        <w:docPartUnique/>
      </w:docPartObj>
    </w:sdtPr>
    <w:sdtContent>
      <w:sdt>
        <w:sdtPr>
          <w:id w:val="-1769616900"/>
          <w:docPartObj>
            <w:docPartGallery w:val="Page Numbers (Top of Page)"/>
            <w:docPartUnique/>
          </w:docPartObj>
        </w:sdtPr>
        <w:sdtContent>
          <w:p w14:paraId="174AACA1" w14:textId="3039291B" w:rsidR="00185ECE" w:rsidRDefault="00185ECE" w:rsidP="00185ECE">
            <w:pPr>
              <w:pStyle w:val="Footer"/>
              <w:pBdr>
                <w:top w:val="single" w:sz="4" w:space="1" w:color="auto"/>
              </w:pBdr>
              <w:jc w:val="right"/>
            </w:pPr>
            <w:r w:rsidRPr="00185ECE">
              <w:rPr>
                <w:sz w:val="20"/>
                <w:szCs w:val="20"/>
              </w:rPr>
              <w:t xml:space="preserve">Page </w:t>
            </w:r>
            <w:r w:rsidRPr="00185ECE">
              <w:rPr>
                <w:b/>
                <w:bCs/>
                <w:sz w:val="20"/>
                <w:szCs w:val="20"/>
              </w:rPr>
              <w:fldChar w:fldCharType="begin"/>
            </w:r>
            <w:r w:rsidRPr="00185ECE">
              <w:rPr>
                <w:b/>
                <w:bCs/>
                <w:sz w:val="20"/>
                <w:szCs w:val="20"/>
              </w:rPr>
              <w:instrText xml:space="preserve"> PAGE </w:instrText>
            </w:r>
            <w:r w:rsidRPr="00185ECE">
              <w:rPr>
                <w:b/>
                <w:bCs/>
                <w:sz w:val="20"/>
                <w:szCs w:val="20"/>
              </w:rPr>
              <w:fldChar w:fldCharType="separate"/>
            </w:r>
            <w:r w:rsidRPr="00185ECE">
              <w:rPr>
                <w:b/>
                <w:bCs/>
                <w:noProof/>
                <w:sz w:val="20"/>
                <w:szCs w:val="20"/>
              </w:rPr>
              <w:t>2</w:t>
            </w:r>
            <w:r w:rsidRPr="00185ECE">
              <w:rPr>
                <w:b/>
                <w:bCs/>
                <w:sz w:val="20"/>
                <w:szCs w:val="20"/>
              </w:rPr>
              <w:fldChar w:fldCharType="end"/>
            </w:r>
            <w:r w:rsidRPr="00185ECE">
              <w:rPr>
                <w:sz w:val="20"/>
                <w:szCs w:val="20"/>
              </w:rPr>
              <w:t xml:space="preserve"> of </w:t>
            </w:r>
            <w:r w:rsidRPr="00185ECE">
              <w:rPr>
                <w:b/>
                <w:bCs/>
                <w:sz w:val="20"/>
                <w:szCs w:val="20"/>
              </w:rPr>
              <w:fldChar w:fldCharType="begin"/>
            </w:r>
            <w:r w:rsidRPr="00185ECE">
              <w:rPr>
                <w:b/>
                <w:bCs/>
                <w:sz w:val="20"/>
                <w:szCs w:val="20"/>
              </w:rPr>
              <w:instrText xml:space="preserve"> NUMPAGES  </w:instrText>
            </w:r>
            <w:r w:rsidRPr="00185ECE">
              <w:rPr>
                <w:b/>
                <w:bCs/>
                <w:sz w:val="20"/>
                <w:szCs w:val="20"/>
              </w:rPr>
              <w:fldChar w:fldCharType="separate"/>
            </w:r>
            <w:r w:rsidRPr="00185ECE">
              <w:rPr>
                <w:b/>
                <w:bCs/>
                <w:noProof/>
                <w:sz w:val="20"/>
                <w:szCs w:val="20"/>
              </w:rPr>
              <w:t>2</w:t>
            </w:r>
            <w:r w:rsidRPr="00185ECE">
              <w:rPr>
                <w:b/>
                <w:bCs/>
                <w:sz w:val="20"/>
                <w:szCs w:val="20"/>
              </w:rPr>
              <w:fldChar w:fldCharType="end"/>
            </w:r>
          </w:p>
        </w:sdtContent>
      </w:sdt>
    </w:sdtContent>
  </w:sdt>
  <w:p w14:paraId="61449975" w14:textId="77777777" w:rsidR="00185ECE" w:rsidRDefault="00185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EB1C5" w14:textId="77777777" w:rsidR="00DF1AC6" w:rsidRDefault="00DF1AC6" w:rsidP="00185ECE">
      <w:pPr>
        <w:spacing w:after="0" w:line="240" w:lineRule="auto"/>
      </w:pPr>
      <w:r>
        <w:separator/>
      </w:r>
    </w:p>
  </w:footnote>
  <w:footnote w:type="continuationSeparator" w:id="0">
    <w:p w14:paraId="19D3F93D" w14:textId="77777777" w:rsidR="00DF1AC6" w:rsidRDefault="00DF1AC6" w:rsidP="00185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74CE8" w14:textId="2BCC3379" w:rsidR="00185ECE" w:rsidRDefault="00185ECE" w:rsidP="00185ECE">
    <w:pPr>
      <w:pStyle w:val="Heading1"/>
    </w:pPr>
    <w:r>
      <w:t xml:space="preserve">CT Academy | Module </w:t>
    </w:r>
    <w:r w:rsidR="00746BCB">
      <w:t>4</w:t>
    </w:r>
    <w:r>
      <w:t xml:space="preserve"> </w:t>
    </w:r>
    <w:r w:rsidR="00746BCB">
      <w:t>Visualization &amp; Accessibility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872"/>
    <w:multiLevelType w:val="hybridMultilevel"/>
    <w:tmpl w:val="6E122AF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38A3E3F"/>
    <w:multiLevelType w:val="hybridMultilevel"/>
    <w:tmpl w:val="6F1CEA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7513ABE"/>
    <w:multiLevelType w:val="hybridMultilevel"/>
    <w:tmpl w:val="702A74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10575924">
    <w:abstractNumId w:val="1"/>
  </w:num>
  <w:num w:numId="2" w16cid:durableId="1355770836">
    <w:abstractNumId w:val="2"/>
  </w:num>
  <w:num w:numId="3" w16cid:durableId="929436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B31"/>
    <w:rsid w:val="000A754F"/>
    <w:rsid w:val="000C2B0A"/>
    <w:rsid w:val="000F2CE4"/>
    <w:rsid w:val="00121199"/>
    <w:rsid w:val="001530A6"/>
    <w:rsid w:val="00185ECE"/>
    <w:rsid w:val="00211D41"/>
    <w:rsid w:val="002358DA"/>
    <w:rsid w:val="002B0FC4"/>
    <w:rsid w:val="003239CE"/>
    <w:rsid w:val="003D5700"/>
    <w:rsid w:val="00470A14"/>
    <w:rsid w:val="004759CA"/>
    <w:rsid w:val="004922A0"/>
    <w:rsid w:val="004C6358"/>
    <w:rsid w:val="004D5E08"/>
    <w:rsid w:val="0051550B"/>
    <w:rsid w:val="005263DC"/>
    <w:rsid w:val="005B3675"/>
    <w:rsid w:val="00652F98"/>
    <w:rsid w:val="006F0BFD"/>
    <w:rsid w:val="00746BCB"/>
    <w:rsid w:val="008B67DC"/>
    <w:rsid w:val="00904373"/>
    <w:rsid w:val="009759FB"/>
    <w:rsid w:val="009A2228"/>
    <w:rsid w:val="009A23F6"/>
    <w:rsid w:val="009D3DA8"/>
    <w:rsid w:val="009F2F89"/>
    <w:rsid w:val="00A36186"/>
    <w:rsid w:val="00B20225"/>
    <w:rsid w:val="00BE4FD7"/>
    <w:rsid w:val="00C614BC"/>
    <w:rsid w:val="00C92B31"/>
    <w:rsid w:val="00C97C75"/>
    <w:rsid w:val="00CB0E78"/>
    <w:rsid w:val="00CE2F23"/>
    <w:rsid w:val="00CF53E7"/>
    <w:rsid w:val="00D46022"/>
    <w:rsid w:val="00D812A8"/>
    <w:rsid w:val="00D951D0"/>
    <w:rsid w:val="00DC562B"/>
    <w:rsid w:val="00DF1AC6"/>
    <w:rsid w:val="00DF2111"/>
    <w:rsid w:val="00E14E4C"/>
    <w:rsid w:val="00E210D3"/>
    <w:rsid w:val="00E421E7"/>
    <w:rsid w:val="00E56847"/>
    <w:rsid w:val="00F65C36"/>
    <w:rsid w:val="00F763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5B21D"/>
  <w15:chartTrackingRefBased/>
  <w15:docId w15:val="{797B5E9A-7992-42B0-BF85-3362A0FEE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3DC"/>
    <w:pPr>
      <w:keepNext/>
      <w:keepLines/>
      <w:spacing w:before="360" w:after="80"/>
      <w:outlineLvl w:val="0"/>
    </w:pPr>
    <w:rPr>
      <w:rFonts w:asciiTheme="majorHAnsi" w:eastAsiaTheme="majorEastAsia" w:hAnsiTheme="majorHAnsi" w:cstheme="majorBidi"/>
      <w:color w:val="0F4761" w:themeColor="accent1" w:themeShade="BF"/>
      <w:sz w:val="32"/>
      <w:szCs w:val="40"/>
    </w:rPr>
  </w:style>
  <w:style w:type="paragraph" w:styleId="Heading2">
    <w:name w:val="heading 2"/>
    <w:basedOn w:val="Normal"/>
    <w:next w:val="Normal"/>
    <w:link w:val="Heading2Char"/>
    <w:uiPriority w:val="9"/>
    <w:unhideWhenUsed/>
    <w:qFormat/>
    <w:rsid w:val="005263DC"/>
    <w:pPr>
      <w:keepNext/>
      <w:keepLines/>
      <w:spacing w:before="160" w:after="80"/>
      <w:outlineLvl w:val="1"/>
    </w:pPr>
    <w:rPr>
      <w:rFonts w:asciiTheme="majorHAnsi" w:eastAsiaTheme="majorEastAsia" w:hAnsiTheme="majorHAnsi" w:cstheme="majorBidi"/>
      <w:color w:val="0F4761" w:themeColor="accent1" w:themeShade="BF"/>
      <w:sz w:val="28"/>
      <w:szCs w:val="32"/>
    </w:rPr>
  </w:style>
  <w:style w:type="paragraph" w:styleId="Heading3">
    <w:name w:val="heading 3"/>
    <w:basedOn w:val="Normal"/>
    <w:next w:val="Normal"/>
    <w:link w:val="Heading3Char"/>
    <w:uiPriority w:val="9"/>
    <w:unhideWhenUsed/>
    <w:qFormat/>
    <w:rsid w:val="00D812A8"/>
    <w:pPr>
      <w:keepNext/>
      <w:keepLines/>
      <w:spacing w:before="160" w:after="80"/>
      <w:outlineLvl w:val="2"/>
    </w:pPr>
    <w:rPr>
      <w:rFonts w:eastAsiaTheme="majorEastAsia" w:cstheme="majorBidi"/>
      <w:i/>
      <w:color w:val="0F4761" w:themeColor="accent1" w:themeShade="BF"/>
      <w:szCs w:val="28"/>
    </w:rPr>
  </w:style>
  <w:style w:type="paragraph" w:styleId="Heading4">
    <w:name w:val="heading 4"/>
    <w:basedOn w:val="Normal"/>
    <w:next w:val="Normal"/>
    <w:link w:val="Heading4Char"/>
    <w:uiPriority w:val="9"/>
    <w:semiHidden/>
    <w:unhideWhenUsed/>
    <w:qFormat/>
    <w:rsid w:val="00C92B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2B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2B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B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B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B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3DC"/>
    <w:rPr>
      <w:rFonts w:asciiTheme="majorHAnsi" w:eastAsiaTheme="majorEastAsia" w:hAnsiTheme="majorHAnsi" w:cstheme="majorBidi"/>
      <w:color w:val="0F4761" w:themeColor="accent1" w:themeShade="BF"/>
      <w:sz w:val="32"/>
      <w:szCs w:val="40"/>
    </w:rPr>
  </w:style>
  <w:style w:type="character" w:customStyle="1" w:styleId="Heading2Char">
    <w:name w:val="Heading 2 Char"/>
    <w:basedOn w:val="DefaultParagraphFont"/>
    <w:link w:val="Heading2"/>
    <w:uiPriority w:val="9"/>
    <w:rsid w:val="005263DC"/>
    <w:rPr>
      <w:rFonts w:asciiTheme="majorHAnsi" w:eastAsiaTheme="majorEastAsia" w:hAnsiTheme="majorHAnsi" w:cstheme="majorBidi"/>
      <w:color w:val="0F4761" w:themeColor="accent1" w:themeShade="BF"/>
      <w:sz w:val="28"/>
      <w:szCs w:val="32"/>
    </w:rPr>
  </w:style>
  <w:style w:type="character" w:customStyle="1" w:styleId="Heading3Char">
    <w:name w:val="Heading 3 Char"/>
    <w:basedOn w:val="DefaultParagraphFont"/>
    <w:link w:val="Heading3"/>
    <w:uiPriority w:val="9"/>
    <w:rsid w:val="00D812A8"/>
    <w:rPr>
      <w:rFonts w:eastAsiaTheme="majorEastAsia" w:cstheme="majorBidi"/>
      <w:i/>
      <w:color w:val="0F4761" w:themeColor="accent1" w:themeShade="BF"/>
      <w:szCs w:val="28"/>
    </w:rPr>
  </w:style>
  <w:style w:type="character" w:customStyle="1" w:styleId="Heading4Char">
    <w:name w:val="Heading 4 Char"/>
    <w:basedOn w:val="DefaultParagraphFont"/>
    <w:link w:val="Heading4"/>
    <w:uiPriority w:val="9"/>
    <w:semiHidden/>
    <w:rsid w:val="00C92B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B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B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B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B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B31"/>
    <w:rPr>
      <w:rFonts w:eastAsiaTheme="majorEastAsia" w:cstheme="majorBidi"/>
      <w:color w:val="272727" w:themeColor="text1" w:themeTint="D8"/>
    </w:rPr>
  </w:style>
  <w:style w:type="paragraph" w:styleId="Title">
    <w:name w:val="Title"/>
    <w:basedOn w:val="Normal"/>
    <w:next w:val="Normal"/>
    <w:link w:val="TitleChar"/>
    <w:uiPriority w:val="10"/>
    <w:qFormat/>
    <w:rsid w:val="00C92B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B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B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B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B31"/>
    <w:pPr>
      <w:spacing w:before="160"/>
      <w:jc w:val="center"/>
    </w:pPr>
    <w:rPr>
      <w:i/>
      <w:iCs/>
      <w:color w:val="404040" w:themeColor="text1" w:themeTint="BF"/>
    </w:rPr>
  </w:style>
  <w:style w:type="character" w:customStyle="1" w:styleId="QuoteChar">
    <w:name w:val="Quote Char"/>
    <w:basedOn w:val="DefaultParagraphFont"/>
    <w:link w:val="Quote"/>
    <w:uiPriority w:val="29"/>
    <w:rsid w:val="00C92B31"/>
    <w:rPr>
      <w:i/>
      <w:iCs/>
      <w:color w:val="404040" w:themeColor="text1" w:themeTint="BF"/>
    </w:rPr>
  </w:style>
  <w:style w:type="paragraph" w:styleId="ListParagraph">
    <w:name w:val="List Paragraph"/>
    <w:basedOn w:val="Normal"/>
    <w:uiPriority w:val="34"/>
    <w:qFormat/>
    <w:rsid w:val="00C92B31"/>
    <w:pPr>
      <w:ind w:left="720"/>
      <w:contextualSpacing/>
    </w:pPr>
  </w:style>
  <w:style w:type="character" w:styleId="IntenseEmphasis">
    <w:name w:val="Intense Emphasis"/>
    <w:basedOn w:val="DefaultParagraphFont"/>
    <w:uiPriority w:val="21"/>
    <w:qFormat/>
    <w:rsid w:val="00C92B31"/>
    <w:rPr>
      <w:i/>
      <w:iCs/>
      <w:color w:val="0F4761" w:themeColor="accent1" w:themeShade="BF"/>
    </w:rPr>
  </w:style>
  <w:style w:type="paragraph" w:styleId="IntenseQuote">
    <w:name w:val="Intense Quote"/>
    <w:basedOn w:val="Normal"/>
    <w:next w:val="Normal"/>
    <w:link w:val="IntenseQuoteChar"/>
    <w:uiPriority w:val="30"/>
    <w:qFormat/>
    <w:rsid w:val="00C92B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B31"/>
    <w:rPr>
      <w:i/>
      <w:iCs/>
      <w:color w:val="0F4761" w:themeColor="accent1" w:themeShade="BF"/>
    </w:rPr>
  </w:style>
  <w:style w:type="character" w:styleId="IntenseReference">
    <w:name w:val="Intense Reference"/>
    <w:basedOn w:val="DefaultParagraphFont"/>
    <w:uiPriority w:val="32"/>
    <w:qFormat/>
    <w:rsid w:val="00C92B31"/>
    <w:rPr>
      <w:b/>
      <w:bCs/>
      <w:smallCaps/>
      <w:color w:val="0F4761" w:themeColor="accent1" w:themeShade="BF"/>
      <w:spacing w:val="5"/>
    </w:rPr>
  </w:style>
  <w:style w:type="table" w:styleId="TableGrid">
    <w:name w:val="Table Grid"/>
    <w:basedOn w:val="TableNormal"/>
    <w:uiPriority w:val="39"/>
    <w:rsid w:val="00185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5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ECE"/>
  </w:style>
  <w:style w:type="paragraph" w:styleId="Footer">
    <w:name w:val="footer"/>
    <w:basedOn w:val="Normal"/>
    <w:link w:val="FooterChar"/>
    <w:uiPriority w:val="99"/>
    <w:unhideWhenUsed/>
    <w:rsid w:val="00185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ECE"/>
  </w:style>
  <w:style w:type="table" w:styleId="TableGridLight">
    <w:name w:val="Grid Table Light"/>
    <w:basedOn w:val="TableNormal"/>
    <w:uiPriority w:val="40"/>
    <w:rsid w:val="009D3DA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e51f69-d585-4695-9488-9f1e0dda2451">
      <Terms xmlns="http://schemas.microsoft.com/office/infopath/2007/PartnerControls"/>
    </lcf76f155ced4ddcb4097134ff3c332f>
    <TaxCatchAll xmlns="8af2e75b-a049-4411-93ed-ab3193f50e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C320AD1FA7AF49AD3F65A6C6282314" ma:contentTypeVersion="15" ma:contentTypeDescription="Create a new document." ma:contentTypeScope="" ma:versionID="bd5c90fb6fcc8de22fa8ab69feac9788">
  <xsd:schema xmlns:xsd="http://www.w3.org/2001/XMLSchema" xmlns:xs="http://www.w3.org/2001/XMLSchema" xmlns:p="http://schemas.microsoft.com/office/2006/metadata/properties" xmlns:ns2="48e51f69-d585-4695-9488-9f1e0dda2451" xmlns:ns3="8af2e75b-a049-4411-93ed-ab3193f50e08" targetNamespace="http://schemas.microsoft.com/office/2006/metadata/properties" ma:root="true" ma:fieldsID="1548faf1147791a143b850392e167f8a" ns2:_="" ns3:_="">
    <xsd:import namespace="48e51f69-d585-4695-9488-9f1e0dda2451"/>
    <xsd:import namespace="8af2e75b-a049-4411-93ed-ab3193f50e08"/>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51f69-d585-4695-9488-9f1e0dda2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7c125e-d6d8-4378-9252-3cf41b42e9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f2e75b-a049-4411-93ed-ab3193f50e0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fb195f3-8cc8-4cd2-8a7d-b59319b37a0f}" ma:internalName="TaxCatchAll" ma:showField="CatchAllData" ma:web="8af2e75b-a049-4411-93ed-ab3193f50e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DB9619-EEFB-4D5F-B0C0-01440D1E94DB}">
  <ds:schemaRefs>
    <ds:schemaRef ds:uri="http://schemas.openxmlformats.org/officeDocument/2006/bibliography"/>
  </ds:schemaRefs>
</ds:datastoreItem>
</file>

<file path=customXml/itemProps2.xml><?xml version="1.0" encoding="utf-8"?>
<ds:datastoreItem xmlns:ds="http://schemas.openxmlformats.org/officeDocument/2006/customXml" ds:itemID="{F995CF58-93AD-4D8F-A0EE-B48A03DBB2B0}">
  <ds:schemaRefs>
    <ds:schemaRef ds:uri="http://schemas.microsoft.com/office/2006/metadata/properties"/>
    <ds:schemaRef ds:uri="http://schemas.microsoft.com/office/infopath/2007/PartnerControls"/>
    <ds:schemaRef ds:uri="48e51f69-d585-4695-9488-9f1e0dda2451"/>
    <ds:schemaRef ds:uri="8af2e75b-a049-4411-93ed-ab3193f50e08"/>
  </ds:schemaRefs>
</ds:datastoreItem>
</file>

<file path=customXml/itemProps3.xml><?xml version="1.0" encoding="utf-8"?>
<ds:datastoreItem xmlns:ds="http://schemas.openxmlformats.org/officeDocument/2006/customXml" ds:itemID="{6D520FE7-7D02-4CFA-9480-F61A54E986BA}">
  <ds:schemaRefs>
    <ds:schemaRef ds:uri="http://schemas.microsoft.com/sharepoint/v3/contenttype/forms"/>
  </ds:schemaRefs>
</ds:datastoreItem>
</file>

<file path=customXml/itemProps4.xml><?xml version="1.0" encoding="utf-8"?>
<ds:datastoreItem xmlns:ds="http://schemas.openxmlformats.org/officeDocument/2006/customXml" ds:itemID="{A933F8A8-719E-423B-984E-F8427BCB0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51f69-d585-4695-9488-9f1e0dda2451"/>
    <ds:schemaRef ds:uri="8af2e75b-a049-4411-93ed-ab3193f50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881</Words>
  <Characters>4386</Characters>
  <Application>Microsoft Office Word</Application>
  <DocSecurity>0</DocSecurity>
  <Lines>156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Davies</dc:creator>
  <cp:keywords/>
  <dc:description/>
  <cp:lastModifiedBy>Megan Walter</cp:lastModifiedBy>
  <cp:revision>3</cp:revision>
  <cp:lastPrinted>2025-09-19T15:07:00Z</cp:lastPrinted>
  <dcterms:created xsi:type="dcterms:W3CDTF">2026-02-03T17:55:00Z</dcterms:created>
  <dcterms:modified xsi:type="dcterms:W3CDTF">2026-02-03T17:56:00Z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0x0101003BC320AD1FA7AF49AD3F65A6C6282314</vt:lpwstr>
  </property>
  <property fmtid="{D5CDD505-2E9C-101B-9397-08002B2CF9AE}" pid="3" name="MediaServiceImageTags">
    <vt:lpwstr/>
  </property>
</Properties>
</file>